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4-(2,5-diphenyl-1H-pyrrol-1-yl)-N'-[(E)-{2-hydroxy-5-[(E)-phenyldiazenyl]phenyl}methylidene]benzohydrazide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4-(2,5-diphenyl-1H-pyrrol-1-yl)-N'-[(E)-{2-hydroxy-5-[(E)-phenyldiazenyl]phenyl}methylidene]benzohydrazide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