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2-(3-{(Z)-[1-(4-methylphenyl)-4,6-dioxo-2-thioxotetrahydropyrimidin-5(2H)-ylidene]methyl}-1H-indol-1-yl)-N-phenylacetamide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2-(3-{(Z)-[1-(4-methylphenyl)-4,6-dioxo-2-thioxotetrahydropyrimidin-5(2H)-ylidene]methyl}-1H-indol-1-yl)-N-phenylacetamide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