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2-(4-bromophenoxy)-N'-{(E)-[4-(2,4-dinitrophenoxy)-3-methoxyphenyl]methylidene}acetohydrazide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2-(4-bromophenoxy)-N'-{(E)-[4-(2,4-dinitrophenoxy)-3-methoxyphenyl]methylidene}acetohydrazide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C22H17BrN4O8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