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2-(2,5-dimethyl-3-{(E)-[1-(3-methylphenyl)-4,6-dioxo-2-thioxotetrahydropyrimidin-5(2H)-ylidene]methyl}-1H-pyrrol-1-yl)-4,5,6,7-tetrahydro-1-benzothiophene-3-carbonitrile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2-(2,5-dimethyl-3-{(E)-[1-(3-methylphenyl)-4,6-dioxo-2-thioxotetrahydropyrimidin-5(2H)-ylidene]methyl}-1H-pyrrol-1-yl)-4,5,6,7-tetrahydro-1-benzothiophene-3-carbonitrile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C27H24N4O2S2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500.65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