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(3E)-3-{[5-(3,4-dichlorophenyl)furan-2-yl]methylidene}-1-(naphthalen-2-yl)-5-phenyl-1,3-dihydro-2H-pyrrol-2-one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(3E)-3-{[5-(3,4-dichlorophenyl)furan-2-yl]methylidene}-1-(naphthalen-2-yl)-5-phenyl-1,3-dihydro-2H-pyrrol-2-one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C31H19Cl2NO2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