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N'-[(E)-1,3-benzodioxol-5-ylmethylidene]-4-(2,5-diphenyl-1H-pyrrol-1-yl)benzohydrazide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N'-[(E)-1,3-benzodioxol-5-ylmethylidene]-4-(2,5-diphenyl-1H-pyrrol-1-yl)benzohydrazide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