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4-{3-[(E)-{2-[(2-chlorophenoxy)acetyl]hydrazinylidene}methyl]-2,5-dimethyl-1H-pyrrol-1-yl}benzenesulfonamide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4-{3-[(E)-{2-[(2-chlorophenoxy)acetyl]hydrazinylidene}methyl]-2,5-dimethyl-1H-pyrrol-1-yl}benzenesulfonamide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