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N'-[(1E)-1-(4-methoxy-3-nitrophenyl)ethylidene]-2-[(4-methylphenyl)amino]acetohydrazide (non-preferred name)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N'-[(1E)-1-(4-methoxy-3-nitrophenyl)ethylidene]-2-[(4-methylphenyl)amino]acetohydrazide (non-preferred name)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C18H20N4O4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356.38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STK200083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