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STK200959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2-{3-[(E)-(2-carbamoylhydrazinylidene)methyl]-2,5-dimethyl-1H-pyrrol-1-yl}-4,5-dimethylthiophene-3-carboxylic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2-{3-[(E)-(2-carbamoylhydrazinylidene)methyl]-2,5-dimethyl-1H-pyrrol-1-yl}-4,5-dimethylthiophene-3-carboxylic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STK200959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