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4-methyl-N-(2-methyl-1-{4-methyl-5-[(2-oxo-2-phenylethyl)sulfanyl]-4H-1,2,4-triazol-3-yl}propyl)benzamide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4-methyl-N-(2-methyl-1-{4-methyl-5-[(2-oxo-2-phenylethyl)sulfanyl]-4H-1,2,4-triazol-3-yl}propyl)benzamide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