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3-bromo-4-methoxy-N-{[5-(4-methylphenyl)-1,2,4-oxadiazol-3-yl]methyl}benzamide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3-bromo-4-methoxy-N-{[5-(4-methylphenyl)-1,2,4-oxadiazol-3-yl]methyl}benzamide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C18H16BrN3O3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