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N-(3-fluorophenyl)-2-({5-[3-(4-methoxyphenyl)propyl]-4-(prop-2-en-1-yl)-4H-1,2,4-triazol-3-yl}sulfanyl)acetamide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N-(3-fluorophenyl)-2-({5-[3-(4-methoxyphenyl)propyl]-4-(prop-2-en-1-yl)-4H-1,2,4-triazol-3-yl}sulfanyl)acetamide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