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N-(5-cyclopropyl-1,3,4-thiadiazol-2-yl)-2-({5-[(2,6-dimethylphenoxy)methyl]-4-methyl-4H-1,2,4-triazol-3-yl}sulfanyl)acetamide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N-(5-cyclopropyl-1,3,4-thiadiazol-2-yl)-2-({5-[(2,6-dimethylphenoxy)methyl]-4-methyl-4H-1,2,4-triazol-3-yl}sulfanyl)acetamide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