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2-(4-chlorophenoxy)-1-[5-{[4-(propan-2-yl)benzyl]amino}-3-(pyridin-3-yl)-1H-1,2,4-triazol-1-yl]ethanone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2-(4-chlorophenoxy)-1-[5-{[4-(propan-2-yl)benzyl]amino}-3-(pyridin-3-yl)-1H-1,2,4-triazol-1-yl]ethanone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