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2-{[5-(1,3-benzodioxol-5-yl)-4-(prop-2-en-1-yl)-4H-1,2,4-triazol-3-yl]sulfanyl}-N-(2,4-dimethylphenyl)acetamide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2-{[5-(1,3-benzodioxol-5-yl)-4-(prop-2-en-1-yl)-4H-1,2,4-triazol-3-yl]sulfanyl}-N-(2,4-dimethylphenyl)acetamide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