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(4Z)-5-(4-methoxyphenyl)-4-{1-[(3-methoxypropyl)amino]ethylidene}-2-phenyl-2,4-dihydro-3H-pyrazol-3-one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(4Z)-5-(4-methoxyphenyl)-4-{1-[(3-methoxypropyl)amino]ethylidene}-2-phenyl-2,4-dihydro-3H-pyrazol-3-one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