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STK233003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N-{4-[5-({2-[(5-chloro-2-methoxyphenyl)amino]-2-oxoethyl}sulfanyl)-4-(prop-2-en-1-yl)-4H-1,2,4-triazol-3-yl]phenyl}benzamide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N-{4-[5-({2-[(5-chloro-2-methoxyphenyl)amino]-2-oxoethyl}sulfanyl)-4-(prop-2-en-1-yl)-4H-1,2,4-triazol-3-yl]phenyl}benzamide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C27H24ClN5O3S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534.04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STK233003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