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N-[(1Z)-3-[(5-chloro-2-methylphenyl)amino]-4-oxonaphthalen-1(4H)-ylidene]-4-ethoxybenzenesulfonamide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N-[(1Z)-3-[(5-chloro-2-methylphenyl)amino]-4-oxonaphthalen-1(4H)-ylidene]-4-ethoxybenzenesulfonamide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