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4-ethoxy-N-[8-(2-methylbutan-2-yl)-6,7,8,9-tetrahydrodibenzo[b,d]furan-2-yl]benzenesulfonamide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4-ethoxy-N-[8-(2-methylbutan-2-yl)-6,7,8,9-tetrahydrodibenzo[b,d]furan-2-yl]benzenesulfonamide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C25H31NO4S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