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5-[(2-chlorophenyl){[2-(1H-indol-3-yl)ethyl]amino}methylidene]-1,3-dimethylpyrimidine-2,4,6(1H,3H,5H)-trione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5-[(2-chlorophenyl){[2-(1H-indol-3-yl)ethyl]amino}methylidene]-1,3-dimethylpyrimidine-2,4,6(1H,3H,5H)-trione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