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2-{[6-amino-1-(3-methylphenyl)-4-oxo-1,4-dihydropyrimidin-2-yl]sulfanyl}-N-(5-methyl-1,2-oxazol-3-yl)butanamide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2-{[6-amino-1-(3-methylphenyl)-4-oxo-1,4-dihydropyrimidin-2-yl]sulfanyl}-N-(5-methyl-1,2-oxazol-3-yl)butanamide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