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(5Z)-5-{[1-(2-chlorobenzyl)-2,3-dihydro-1H-indol-5-yl]methylidene}-1-(prop-2-en-1-yl)-2-thioxodihydropyrimidine-4,6(1H,5H)-dione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(5Z)-5-{[1-(2-chlorobenzyl)-2,3-dihydro-1H-indol-5-yl]methylidene}-1-(prop-2-en-1-yl)-2-thioxodihydropyrimidine-4,6(1H,5H)-dione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