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STK236404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8a-(2-hydroxyethoxy)-3-phenyl-8,8a-dihydro-5H-[1,3]thiazolo[3,2-a]pyrimidine-5,7(6H)-dione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8a-(2-hydroxyethoxy)-3-phenyl-8,8a-dihydro-5H-[1,3]thiazolo[3,2-a]pyrimidine-5,7(6H)-dione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STK236404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