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1-cyclohexyl-1-{[3-(4-methoxyphenyl)-1,2,4-oxadiazol-5-yl]methyl}-3-(4-methylphenyl)urea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1-cyclohexyl-1-{[3-(4-methoxyphenyl)-1,2,4-oxadiazol-5-yl]methyl}-3-(4-methylphenyl)urea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