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STK242528</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N-(3-{[(4-chlorophenyl)acetyl]amino}propyl)-1H-indole-2-carboxamide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N-(3-{[(4-chlorophenyl)acetyl]amino}propyl)-1H-indole-2-carboxamide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C20H20ClN3O2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369.85</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STK242528</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