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1-{3-[(4-methylphenyl)sulfonyl]-2-(propan-2-yl)imidazolidin-1-yl}-2-[(1-methyl-1H-tetrazol-5-yl)sulfanyl]ethanone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1-{3-[(4-methylphenyl)sulfonyl]-2-(propan-2-yl)imidazolidin-1-yl}-2-[(1-methyl-1H-tetrazol-5-yl)sulfanyl]ethanone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