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1-(3-chloro-4-methylphenyl)-4-(3,4-dihydroisoquinolin-2(1H)-ylcarbonyl)pyrrolidin-2-one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1-(3-chloro-4-methylphenyl)-4-(3,4-dihydroisoquinolin-2(1H)-ylcarbonyl)pyrrolidin-2-one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