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N-(4,5,6,7-tetrahydro-1,3-benzothiazol-2-yl)-2-(5H-[1,2,4]triazino[5,6-b]indol-3-ylsulfanyl)propanamide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N-(4,5,6,7-tetrahydro-1,3-benzothiazol-2-yl)-2-(5H-[1,2,4]triazino[5,6-b]indol-3-ylsulfanyl)propanamide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