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2-fluoro-N-(4-{4-[(4-methylphenyl)carbonyl]piperazin-1-yl}phenyl)benzamide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2-fluoro-N-(4-{4-[(4-methylphenyl)carbonyl]piperazin-1-yl}phenyl)benzamide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