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(5Z)-5-(1-{[5-(diethylamino)pentan-2-yl]amino}propylidene)-1-(4-methoxyphenyl)pyrimidine-2,4,6(1H,3H,5H)-trione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(5Z)-5-(1-{[5-(diethylamino)pentan-2-yl]amino}propylidene)-1-(4-methoxyphenyl)pyrimidine-2,4,6(1H,3H,5H)-trione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C23H34N4O4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