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STK257519</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(5E)-5-{[(4-chlorophenyl)amino]methylidene}-1-[2-(4-fluorophenyl)ethyl]pyrimidine-2,4,6(1H,3H,5H)-trione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(5E)-5-{[(4-chlorophenyl)amino]methylidene}-1-[2-(4-fluorophenyl)ethyl]pyrimidine-2,4,6(1H,3H,5H)-trione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C19H15ClFN3O3</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387.8</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STK257519</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