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3-methyl-2-(methylsulfanyl)-4H-chromeno[2,3-d]pyrimidine-4,5(3H)-dione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3-methyl-2-(methylsulfanyl)-4H-chromeno[2,3-d]pyrimidine-4,5(3H)-dione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