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2-oxo-2-phenylethyl 2-(1,3-dioxo-1,3,3a,4,7,7a-hexahydro-2H-4,7-methanoisoindol-2-yl)benzoate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2-oxo-2-phenylethyl 2-(1,3-dioxo-1,3,3a,4,7,7a-hexahydro-2H-4,7-methanoisoindol-2-yl)benzoate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