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2,4-dichlorophenyl 4-(5-methyl-1,3-dioxooctahydro-2H-isoindol-2-yl)benzoate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2,4-dichlorophenyl 4-(5-methyl-1,3-dioxooctahydro-2H-isoindol-2-yl)benzoate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C22H19Cl2NO4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