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1-[2-(5-chloro-1H-indol-3-yl)ethyl]-N-{5-[(2-methoxyethyl)sulfanyl]-1,3,4-thiadiazol-2-yl}-5-oxopyrrolidine-3-carboxamide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1-[2-(5-chloro-1H-indol-3-yl)ethyl]-N-{5-[(2-methoxyethyl)sulfanyl]-1,3,4-thiadiazol-2-yl}-5-oxopyrrolidine-3-carboxamide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