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1-(4-methoxyphenyl)-4-({4-[3-(trifluoromethyl)phenyl]piperazin-1-yl}carbonyl)pyrrolidin-2-one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1-(4-methoxyphenyl)-4-({4-[3-(trifluoromethyl)phenyl]piperazin-1-yl}carbonyl)pyrrolidin-2-one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