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2-[(5-amino-1,3,4-thiadiazol-2-yl)sulfanyl]-N-(5-chloropyridin-2-yl)acetamide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2-[(5-amino-1,3,4-thiadiazol-2-yl)sulfanyl]-N-(5-chloropyridin-2-yl)acetamide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C9H8ClN5OS2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