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N-(3-bromophenyl)-2-(3,4-dihydroisoquinolin-2(1H)-yl)acetamide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N-(3-bromophenyl)-2-(3,4-dihydroisoquinolin-2(1H)-yl)acetamide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C17H17BrN2O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