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1-(2-methyl-2,3-dihydro-1H-indol-1-yl)-2-[(1-methyl-1H-tetrazol-5-yl)sulfanyl]ethanone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1-(2-methyl-2,3-dihydro-1H-indol-1-yl)-2-[(1-methyl-1H-tetrazol-5-yl)sulfanyl]ethanone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