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(2E)-2-cyano-3-(4-{2-[(2,4-difluorophenyl)amino]-2-oxoethoxy}-3-ethoxyphenyl)-N-methylprop-2-enamide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(2E)-2-cyano-3-(4-{2-[(2,4-difluorophenyl)amino]-2-oxoethoxy}-3-ethoxyphenyl)-N-methylprop-2-enamide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