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2-fluoro-N-{5-[1-(4-methylphenyl)-5-oxopyrrolidin-3-yl]-1,3,4-thiadiazol-2-yl}benzamide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2-fluoro-N-{5-[1-(4-methylphenyl)-5-oxopyrrolidin-3-yl]-1,3,4-thiadiazol-2-yl}benzamide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