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N-{5-[1-(2-methylphenyl)-5-oxopyrrolidin-3-yl]-1,3,4-thiadiazol-2-yl}-3-[(2-methylpropanoyl)amino]benzamide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N-{5-[1-(2-methylphenyl)-5-oxopyrrolidin-3-yl]-1,3,4-thiadiazol-2-yl}-3-[(2-methylpropanoyl)amino]benzamide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