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2-{[({(4E)-1-(2-methylpropyl)-4-[(1-methyl-1H-pyrazol-4-yl)methylidene]-5-oxo-4,5-dihydro-1H-imidazol-2-yl}sulfanyl)acetyl]amino}-4-phenylthiophene-3-carboxylate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2-{[({(4E)-1-(2-methylpropyl)-4-[(1-methyl-1H-pyrazol-4-yl)methylidene]-5-oxo-4,5-dihydro-1H-imidazol-2-yl}sulfanyl)acetyl]amino}-4-phenylthiophene-3-carboxylate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