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1-(2,3-dihydro-1,4-benzodioxin-6-yl)-2-{[4-(thiophen-2-yl)pyrimidin-2-yl]sulfanyl}ethanone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1-(2,3-dihydro-1,4-benzodioxin-6-yl)-2-{[4-(thiophen-2-yl)pyrimidin-2-yl]sulfanyl}ethanone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