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N-(4-bromo-2-fluorophenyl)-2-{[4-methyl-6-(trifluoromethyl)pyrimidin-2-yl]sulfanyl}acetamide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N-(4-bromo-2-fluorophenyl)-2-{[4-methyl-6-(trifluoromethyl)pyrimidin-2-yl]sulfanyl}acetamide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C14H10BrF4N3OS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