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N-(3-fluoro-4-methylphenyl)-4-[(3-methoxyphenoxy)methyl]benzamide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N-(3-fluoro-4-methylphenyl)-4-[(3-methoxyphenoxy)methyl]benzamide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