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(5E)-5-{4-[(4-chlorobenzyl)oxy]-3-ethoxy-5-iodobenzylidene}-3-(3-chloro-4-fluorophenyl)-2-thioxo-1,3-thiazolidin-4-one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(5E)-5-{4-[(4-chlorobenzyl)oxy]-3-ethoxy-5-iodobenzylidene}-3-(3-chloro-4-fluorophenyl)-2-thioxo-1,3-thiazolidin-4-one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C25H17Cl2FINO3S2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