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STK320439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(5Z)-5-[3-bromo-5-methoxy-4-(naphthalen-1-ylmethoxy)benzylidene]-3-(3-chloro-4-fluorophenyl)-2-thioxo-1,3-thiazolidin-4-one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(5Z)-5-[3-bromo-5-methoxy-4-(naphthalen-1-ylmethoxy)benzylidene]-3-(3-chloro-4-fluorophenyl)-2-thioxo-1,3-thiazolidin-4-one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C28H18BrClFNO3S2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614.94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STK320439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