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(4S,7S)-4-(4-ethoxyphenyl)-2-phenyl-7-(thiophen-2-yl)-4,7,8,9-tetrahydro-1H-pyrazolo[3,4-b]quinoline-3,5(2H,6H)-dione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(4S,7S)-4-(4-ethoxyphenyl)-2-phenyl-7-(thiophen-2-yl)-4,7,8,9-tetrahydro-1H-pyrazolo[3,4-b]quinoline-3,5(2H,6H)-dione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