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STK337139</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N-{2-[(2E)-2-(4-ethoxybenzylidene)hydrazinyl]-2-oxoethyl}-N-(4-methylphenyl)benzenesulfonamide (non-preferred name)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N-{2-[(2E)-2-(4-ethoxybenzylidene)hydrazinyl]-2-oxoethyl}-N-(4-methylphenyl)benzenesulfonamide (non-preferred name)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C24H25N3O4S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451.55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STK337139</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